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8CAC94" w14:textId="0F3ADF80" w:rsidR="00270382" w:rsidRDefault="00270382">
      <w:pPr>
        <w:jc w:val="center"/>
        <w:rPr>
          <w:b/>
        </w:rPr>
      </w:pPr>
      <w:r>
        <w:rPr>
          <w:b/>
        </w:rPr>
        <w:t>COMUNICADO DE PRENSA REGIONAL</w:t>
      </w:r>
    </w:p>
    <w:p w14:paraId="609CF9A7" w14:textId="77777777" w:rsidR="00270382" w:rsidRDefault="00270382">
      <w:pPr>
        <w:jc w:val="center"/>
        <w:rPr>
          <w:b/>
        </w:rPr>
      </w:pPr>
    </w:p>
    <w:p w14:paraId="00000001" w14:textId="4F6D135D" w:rsidR="00772180" w:rsidRDefault="007F1F08">
      <w:pPr>
        <w:jc w:val="center"/>
        <w:rPr>
          <w:b/>
        </w:rPr>
      </w:pPr>
      <w:r>
        <w:rPr>
          <w:b/>
        </w:rPr>
        <w:t>El Índice Latinoamericano de Transparencia Legislativa revela el nivel de transparencia y apertura de los Parlamentos en la región durante 2020</w:t>
      </w:r>
    </w:p>
    <w:p w14:paraId="00000002" w14:textId="77777777" w:rsidR="00772180" w:rsidRDefault="00772180">
      <w:pPr>
        <w:rPr>
          <w:b/>
        </w:rPr>
      </w:pPr>
    </w:p>
    <w:p w14:paraId="00000003" w14:textId="77777777" w:rsidR="00772180" w:rsidRDefault="007F1F08">
      <w:pPr>
        <w:jc w:val="both"/>
      </w:pPr>
      <w:r>
        <w:t xml:space="preserve">La Red Latinoamericana por la Transparencia Legislativa (RLTL), con el apoyo del Programa de cooperación de la Unión Europea con América Latina </w:t>
      </w:r>
      <w:proofErr w:type="spellStart"/>
      <w:r>
        <w:t>EUROsociAL</w:t>
      </w:r>
      <w:proofErr w:type="spellEnd"/>
      <w:r>
        <w:t>+, presenta su quinta edición del Índice Latinoamericano de Transparencia Legislativa 2020  (ILTL+), q</w:t>
      </w:r>
      <w:r>
        <w:t>ue en esta ocasión evalúa a 13 Parlamentos de Latinoamérica sobre la existencia de políticas de apertura y transparencia bajo los estándares de parlamento abierto, con el objetivo de democratizar la información legislativa, entregando una mirada regional d</w:t>
      </w:r>
      <w:r>
        <w:t>e su funcionamiento y permitiendo comparar buenas prácticas que puedan ser replicadas. Este instrumento de incidencia y medición independiente, se realiza desde 2011.</w:t>
      </w:r>
    </w:p>
    <w:p w14:paraId="00000004" w14:textId="77777777" w:rsidR="00772180" w:rsidRDefault="00772180">
      <w:pPr>
        <w:jc w:val="both"/>
      </w:pPr>
    </w:p>
    <w:p w14:paraId="00000005" w14:textId="77777777" w:rsidR="00772180" w:rsidRDefault="007F1F08">
      <w:pPr>
        <w:jc w:val="both"/>
      </w:pPr>
      <w:r>
        <w:t>El índice ubica a los Congresos de los países evaluados de acuerdo a un puntaje de 0 (no</w:t>
      </w:r>
      <w:r>
        <w:t xml:space="preserve"> transparente - cerrado) y 100 (transparente - abierto) a través de una medición sobre parlamento abierto, basada cuatro dimensiones: normativa, labor del congreso, gestión administrativa y participación ciudadana. </w:t>
      </w:r>
    </w:p>
    <w:p w14:paraId="00000006" w14:textId="77777777" w:rsidR="00772180" w:rsidRDefault="00772180">
      <w:pPr>
        <w:jc w:val="both"/>
      </w:pPr>
    </w:p>
    <w:p w14:paraId="00000007" w14:textId="77777777" w:rsidR="00772180" w:rsidRDefault="007F1F08">
      <w:pPr>
        <w:jc w:val="both"/>
      </w:pPr>
      <w:r>
        <w:t>En esta edición, los países evaluados s</w:t>
      </w:r>
      <w:r>
        <w:t>on: Argentina, Bolivia, Chile, Colombia, Costa Rica, Ecuador, Guatemala, Honduras, México, Panamá, Paraguay, Perú y Venezuela. De forma preocupante, la media regional obtenida es de 39,6%, siendo Chile el país que obtuvo el mayor puntaje, con 59,6%, y Vene</w:t>
      </w:r>
      <w:r>
        <w:t xml:space="preserve">zuela el peor evaluado con un puntaje de 16,3%.  </w:t>
      </w:r>
    </w:p>
    <w:p w14:paraId="00000008" w14:textId="77777777" w:rsidR="00772180" w:rsidRDefault="00772180">
      <w:pPr>
        <w:jc w:val="both"/>
      </w:pPr>
    </w:p>
    <w:p w14:paraId="00000009" w14:textId="77777777" w:rsidR="00772180" w:rsidRDefault="007F1F08">
      <w:pPr>
        <w:jc w:val="both"/>
      </w:pPr>
      <w:r>
        <w:t>Los resultados por dimensión del ILTL+, demuestran que a pesar de la existencia de normativa vigente en materia de apertura y transparencia, estas no siempre se aplican de forma adecuada para su correcto c</w:t>
      </w:r>
      <w:r>
        <w:t xml:space="preserve">umplimiento. Es así que la media de cada dimensión refleja un cumplimiento insatisfactorio, al no llegar ninguna a superar el 50%. </w:t>
      </w:r>
    </w:p>
    <w:p w14:paraId="0000000A" w14:textId="77777777" w:rsidR="00772180" w:rsidRDefault="00772180">
      <w:pPr>
        <w:jc w:val="both"/>
      </w:pPr>
    </w:p>
    <w:p w14:paraId="0000000B" w14:textId="77777777" w:rsidR="00772180" w:rsidRDefault="007F1F08">
      <w:pPr>
        <w:jc w:val="both"/>
      </w:pPr>
      <w:r>
        <w:t>La media regional para la dimensión normativa, que evalúa las leyes vigentes sobre transparencia, es de 41,14%. La media re</w:t>
      </w:r>
      <w:r>
        <w:t>gional para la dimensión laboral del congreso, que mide las prácticas efectivas de transparencia en el desarrollo del trabajo de la función legislativa, se sitúa en 42,4%. Sobre la dimensión presupuesto y gestión administrativa, que evalúa el nivel de tran</w:t>
      </w:r>
      <w:r>
        <w:t>sparencia en el uso de los recursos públicos asignados al Congreso, la media es de 24,5%. Finalmente, la media para la dimensión participación ciudadana, que mide la existencia de políticas que faciliten el acceso e intervención ciudadana en los diferentes</w:t>
      </w:r>
      <w:r>
        <w:t xml:space="preserve"> procesos legislativos, es de 47,6%. </w:t>
      </w:r>
    </w:p>
    <w:p w14:paraId="0000000C" w14:textId="77777777" w:rsidR="00772180" w:rsidRDefault="00772180">
      <w:pPr>
        <w:jc w:val="both"/>
      </w:pPr>
    </w:p>
    <w:p w14:paraId="0000000D" w14:textId="77777777" w:rsidR="00772180" w:rsidRDefault="007F1F08">
      <w:pPr>
        <w:jc w:val="both"/>
      </w:pPr>
      <w:r>
        <w:t>La edición 2020 del ILTL+, también presenta una evaluación sobre las reformas legislativas que se han realizado en el contexto de la crisis sanitaria vivida a raíz de la pandemia de la COVID-19, demostrando que la cap</w:t>
      </w:r>
      <w:r>
        <w:t>acidad de adaptación hacia el uso de nuevas tecnologías y la apertura a la ciudadanía son aún retos de los órganos legislativos de la región. También se evidencia que la agenda legislativa de los Parlamentos se centró principalmente en reformas relacionada</w:t>
      </w:r>
      <w:r>
        <w:t xml:space="preserve">s a la gestión de la crisis sanitaria.  Finalmente, este documento recoge los principales desafíos que enfrentan los parlamentos de la región, especialmente en la atención de las demandas ciudadanas. </w:t>
      </w:r>
    </w:p>
    <w:p w14:paraId="0000000E" w14:textId="77777777" w:rsidR="00772180" w:rsidRDefault="00772180">
      <w:pPr>
        <w:jc w:val="both"/>
      </w:pPr>
    </w:p>
    <w:p w14:paraId="0000000F" w14:textId="77777777" w:rsidR="00772180" w:rsidRDefault="007F1F08">
      <w:pPr>
        <w:jc w:val="both"/>
      </w:pPr>
      <w:r>
        <w:lastRenderedPageBreak/>
        <w:t>La Red Latinoamericana por la Transparencia Legislativ</w:t>
      </w:r>
      <w:r>
        <w:t>a (RLTL) está presente en 15 países a través de 32 organizaciones de la sociedad civil, desde 2010 evalúa y promueve mejores prácticas de transparencia y apertura legislativa. Esta presencia en la región posibilita un eficaz levantamiento de información, a</w:t>
      </w:r>
      <w:r>
        <w:t>sí como un contacto directo con los parlamentos, obteniendo un diagnóstico amplio sobre la situación de los poderes legislativos.</w:t>
      </w:r>
    </w:p>
    <w:p w14:paraId="00000010" w14:textId="77777777" w:rsidR="00772180" w:rsidRDefault="00772180">
      <w:pPr>
        <w:jc w:val="both"/>
      </w:pPr>
    </w:p>
    <w:p w14:paraId="00000011" w14:textId="77777777" w:rsidR="00772180" w:rsidRDefault="00772180">
      <w:pPr>
        <w:jc w:val="both"/>
      </w:pPr>
    </w:p>
    <w:p w14:paraId="00000012" w14:textId="551FB337" w:rsidR="00772180" w:rsidRDefault="007F1F08">
      <w:r>
        <w:t xml:space="preserve">Encuentre el Índice completo aquí: </w:t>
      </w:r>
      <w:hyperlink r:id="rId6" w:history="1">
        <w:r w:rsidR="00270382" w:rsidRPr="0042046A">
          <w:rPr>
            <w:rStyle w:val="Hyperlink"/>
          </w:rPr>
          <w:t>https://www.transparencialegislativa.org/indice-2020/</w:t>
        </w:r>
      </w:hyperlink>
    </w:p>
    <w:p w14:paraId="66EC2650" w14:textId="77777777" w:rsidR="00607FA5" w:rsidRDefault="00607FA5" w:rsidP="00607FA5">
      <w:pPr>
        <w:spacing w:after="240"/>
      </w:pPr>
    </w:p>
    <w:p w14:paraId="6C70B4AF" w14:textId="5469A9AD" w:rsidR="00607FA5" w:rsidRDefault="00607FA5" w:rsidP="00607F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Información sobre l</w:t>
      </w:r>
      <w:r w:rsidRPr="00607FA5">
        <w:rPr>
          <w:rFonts w:ascii="Calibri" w:hAnsi="Calibri" w:cs="Calibri"/>
          <w:color w:val="000000"/>
          <w:lang w:val="es-ES"/>
        </w:rPr>
        <w:t>a RED LATINOAMERICANA DE TRANSPARENCIA</w:t>
      </w:r>
      <w:r>
        <w:rPr>
          <w:rFonts w:ascii="Calibri" w:hAnsi="Calibri" w:cs="Calibri"/>
          <w:color w:val="000000"/>
          <w:lang w:val="es-ES"/>
        </w:rPr>
        <w:t xml:space="preserve"> </w:t>
      </w:r>
      <w:r w:rsidRPr="00607FA5">
        <w:rPr>
          <w:rFonts w:ascii="Calibri" w:hAnsi="Calibri" w:cs="Calibri"/>
          <w:color w:val="000000"/>
          <w:lang w:val="es-ES"/>
        </w:rPr>
        <w:t>LATINOAMERICANA:</w:t>
      </w:r>
    </w:p>
    <w:p w14:paraId="0C86AAD3" w14:textId="3E61A8F4" w:rsidR="00607FA5" w:rsidRPr="00607FA5" w:rsidRDefault="00607FA5" w:rsidP="00607FA5">
      <w:pPr>
        <w:pStyle w:val="NormalWeb"/>
        <w:spacing w:before="0" w:beforeAutospacing="0" w:after="0" w:afterAutospacing="0"/>
        <w:rPr>
          <w:lang w:val="es-ES"/>
        </w:rPr>
      </w:pPr>
      <w:hyperlink r:id="rId7" w:history="1">
        <w:r w:rsidRPr="0042046A">
          <w:rPr>
            <w:rStyle w:val="Hyperlink"/>
            <w:rFonts w:ascii="Calibri" w:hAnsi="Calibri" w:cs="Calibri"/>
            <w:lang w:val="es-ES"/>
          </w:rPr>
          <w:t>https://www.transparencialegislativa.org/</w:t>
        </w:r>
      </w:hyperlink>
    </w:p>
    <w:p w14:paraId="6E08FE41" w14:textId="492D1C4F" w:rsidR="00607FA5" w:rsidRPr="00607FA5" w:rsidRDefault="00607FA5" w:rsidP="00607FA5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rFonts w:ascii="Calibri" w:hAnsi="Calibri" w:cs="Calibri"/>
          <w:color w:val="000000"/>
          <w:lang w:val="es-ES"/>
        </w:rPr>
        <w:t xml:space="preserve">Redes sociales: </w:t>
      </w:r>
      <w:r w:rsidRPr="00607FA5">
        <w:rPr>
          <w:rFonts w:ascii="Calibri" w:hAnsi="Calibri" w:cs="Calibri"/>
          <w:color w:val="000000"/>
          <w:lang w:val="es-ES"/>
        </w:rPr>
        <w:t>TW: @</w:t>
      </w:r>
      <w:proofErr w:type="spellStart"/>
      <w:r w:rsidRPr="00607FA5">
        <w:rPr>
          <w:rFonts w:ascii="Calibri" w:hAnsi="Calibri" w:cs="Calibri"/>
          <w:color w:val="000000"/>
          <w:lang w:val="es-ES"/>
        </w:rPr>
        <w:t>RedLTL</w:t>
      </w:r>
      <w:proofErr w:type="spellEnd"/>
      <w:r w:rsidRPr="00607FA5">
        <w:rPr>
          <w:rFonts w:ascii="Calibri" w:hAnsi="Calibri" w:cs="Calibri"/>
          <w:color w:val="000000"/>
          <w:lang w:val="es-ES"/>
        </w:rPr>
        <w:t xml:space="preserve">  </w:t>
      </w:r>
      <w:r w:rsidRPr="00607FA5">
        <w:rPr>
          <w:rFonts w:ascii="Calibri" w:hAnsi="Calibri" w:cs="Calibri"/>
          <w:color w:val="000000"/>
          <w:lang w:val="es-ES"/>
        </w:rPr>
        <w:t>FB: @</w:t>
      </w:r>
      <w:proofErr w:type="spellStart"/>
      <w:r w:rsidRPr="00607FA5">
        <w:rPr>
          <w:rFonts w:ascii="Calibri" w:hAnsi="Calibri" w:cs="Calibri"/>
          <w:color w:val="000000"/>
          <w:lang w:val="es-ES"/>
        </w:rPr>
        <w:t>RedLTL</w:t>
      </w:r>
      <w:proofErr w:type="spellEnd"/>
    </w:p>
    <w:p w14:paraId="25541960" w14:textId="77777777" w:rsidR="00607FA5" w:rsidRDefault="00607FA5" w:rsidP="00607FA5">
      <w:pPr>
        <w:spacing w:after="240"/>
      </w:pPr>
    </w:p>
    <w:p w14:paraId="7164AA11" w14:textId="2296F56B" w:rsidR="00607FA5" w:rsidRDefault="00607FA5" w:rsidP="00607FA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 xml:space="preserve">Miembros de la RLTL: </w:t>
      </w:r>
      <w:hyperlink r:id="rId8" w:history="1">
        <w:r w:rsidRPr="0042046A">
          <w:rPr>
            <w:rStyle w:val="Hyperlink"/>
            <w:rFonts w:ascii="Calibri" w:hAnsi="Calibri" w:cs="Calibri"/>
            <w:lang w:val="es-ES"/>
          </w:rPr>
          <w:t>https://www.transparencialegislativa.org/miembros/</w:t>
        </w:r>
      </w:hyperlink>
    </w:p>
    <w:p w14:paraId="405AF8ED" w14:textId="77777777" w:rsidR="00607FA5" w:rsidRDefault="00607FA5" w:rsidP="00607FA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lang w:val="es-ES"/>
        </w:rPr>
      </w:pPr>
    </w:p>
    <w:p w14:paraId="5BF92C90" w14:textId="77777777" w:rsidR="00393627" w:rsidRDefault="00393627" w:rsidP="00607FA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 xml:space="preserve">Miembro de la RLTL para </w:t>
      </w:r>
      <w:r w:rsidR="00607FA5">
        <w:rPr>
          <w:rFonts w:ascii="Calibri" w:hAnsi="Calibri" w:cs="Calibri"/>
          <w:color w:val="000000"/>
          <w:lang w:val="es-ES"/>
        </w:rPr>
        <w:t xml:space="preserve">Panamá: </w:t>
      </w:r>
    </w:p>
    <w:p w14:paraId="0BDF6E83" w14:textId="34A29349" w:rsidR="00607FA5" w:rsidRPr="00607FA5" w:rsidRDefault="00607FA5" w:rsidP="00607FA5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rFonts w:ascii="Calibri" w:hAnsi="Calibri" w:cs="Calibri"/>
          <w:color w:val="000000"/>
          <w:lang w:val="es-ES"/>
        </w:rPr>
        <w:t xml:space="preserve">Fundación para el Desarrollo de la Libertad Ciudadana – Capítulo Panameño de Transparencia Internacional </w:t>
      </w:r>
    </w:p>
    <w:p w14:paraId="7C5B056B" w14:textId="103E39D0" w:rsidR="00393627" w:rsidRDefault="00393627" w:rsidP="00607FA5">
      <w:pPr>
        <w:pStyle w:val="NormalWeb"/>
        <w:spacing w:before="0" w:beforeAutospacing="0" w:after="0" w:afterAutospacing="0"/>
        <w:jc w:val="both"/>
        <w:rPr>
          <w:lang w:val="es-ES"/>
        </w:rPr>
      </w:pPr>
      <w:hyperlink r:id="rId9" w:history="1">
        <w:r w:rsidRPr="0042046A">
          <w:rPr>
            <w:rStyle w:val="Hyperlink"/>
            <w:rFonts w:ascii="Calibri" w:hAnsi="Calibri" w:cs="Calibri"/>
            <w:lang w:val="es-ES"/>
          </w:rPr>
          <w:t>https://www.libertadciudadana.org</w:t>
        </w:r>
      </w:hyperlink>
    </w:p>
    <w:p w14:paraId="3B343E03" w14:textId="70BB2D6E" w:rsidR="00607FA5" w:rsidRPr="00607FA5" w:rsidRDefault="00607FA5" w:rsidP="00607FA5">
      <w:pPr>
        <w:pStyle w:val="NormalWeb"/>
        <w:spacing w:before="0" w:beforeAutospacing="0" w:after="0" w:afterAutospacing="0"/>
        <w:jc w:val="both"/>
        <w:rPr>
          <w:lang w:val="es-ES"/>
        </w:rPr>
      </w:pPr>
      <w:bookmarkStart w:id="0" w:name="_GoBack"/>
      <w:bookmarkEnd w:id="0"/>
      <w:r w:rsidRPr="00607FA5">
        <w:rPr>
          <w:rFonts w:ascii="Calibri" w:hAnsi="Calibri" w:cs="Calibri"/>
          <w:color w:val="000000"/>
          <w:lang w:val="es-ES"/>
        </w:rPr>
        <w:t xml:space="preserve">Redes: </w:t>
      </w:r>
      <w:r w:rsidRPr="00607FA5">
        <w:rPr>
          <w:rStyle w:val="apple-tab-span"/>
          <w:rFonts w:ascii="Calibri" w:hAnsi="Calibri" w:cs="Calibri"/>
          <w:color w:val="000000"/>
          <w:lang w:val="es-ES"/>
        </w:rPr>
        <w:tab/>
      </w:r>
      <w:r w:rsidRPr="00607FA5">
        <w:rPr>
          <w:rFonts w:ascii="Calibri" w:hAnsi="Calibri" w:cs="Calibri"/>
          <w:b/>
          <w:bCs/>
          <w:color w:val="000000"/>
          <w:lang w:val="es-ES"/>
        </w:rPr>
        <w:t xml:space="preserve"> </w:t>
      </w:r>
      <w:r w:rsidRPr="00607FA5">
        <w:rPr>
          <w:rFonts w:ascii="Calibri" w:hAnsi="Calibri" w:cs="Calibri"/>
          <w:color w:val="000000"/>
          <w:lang w:val="es-ES"/>
        </w:rPr>
        <w:t>TW</w:t>
      </w:r>
      <w:r w:rsidRPr="00607FA5">
        <w:rPr>
          <w:rFonts w:ascii="Calibri" w:hAnsi="Calibri" w:cs="Calibri"/>
          <w:color w:val="000000"/>
          <w:lang w:val="es-ES"/>
        </w:rPr>
        <w:t xml:space="preserve"> &amp; </w:t>
      </w:r>
      <w:r w:rsidRPr="00607FA5">
        <w:rPr>
          <w:rFonts w:ascii="Calibri" w:hAnsi="Calibri" w:cs="Calibri"/>
          <w:color w:val="000000"/>
          <w:lang w:val="es-ES"/>
        </w:rPr>
        <w:t xml:space="preserve">  </w:t>
      </w:r>
      <w:r w:rsidRPr="00607FA5">
        <w:rPr>
          <w:rFonts w:ascii="Calibri" w:hAnsi="Calibri" w:cs="Calibri"/>
          <w:color w:val="000000"/>
          <w:lang w:val="es-ES"/>
        </w:rPr>
        <w:t xml:space="preserve">IG </w:t>
      </w:r>
      <w:r w:rsidRPr="00607FA5">
        <w:rPr>
          <w:rFonts w:ascii="Calibri" w:hAnsi="Calibri" w:cs="Calibri"/>
          <w:color w:val="000000"/>
          <w:lang w:val="es-ES"/>
        </w:rPr>
        <w:t xml:space="preserve"> @</w:t>
      </w:r>
      <w:proofErr w:type="spellStart"/>
      <w:r w:rsidRPr="00607FA5">
        <w:rPr>
          <w:rFonts w:ascii="Calibri" w:hAnsi="Calibri" w:cs="Calibri"/>
          <w:color w:val="000000"/>
          <w:lang w:val="es-ES"/>
        </w:rPr>
        <w:t>LibertCiudadana</w:t>
      </w:r>
      <w:proofErr w:type="spellEnd"/>
      <w:r w:rsidRPr="00607FA5">
        <w:rPr>
          <w:rFonts w:ascii="Calibri" w:hAnsi="Calibri" w:cs="Calibri"/>
          <w:color w:val="000000"/>
          <w:lang w:val="es-ES"/>
        </w:rPr>
        <w:t xml:space="preserve">  </w:t>
      </w:r>
      <w:r>
        <w:rPr>
          <w:rFonts w:ascii="Calibri" w:hAnsi="Calibri" w:cs="Calibri"/>
          <w:color w:val="000000"/>
          <w:lang w:val="es-ES"/>
        </w:rPr>
        <w:t xml:space="preserve">/ </w:t>
      </w:r>
      <w:r w:rsidRPr="00607FA5">
        <w:rPr>
          <w:rFonts w:ascii="Calibri" w:hAnsi="Calibri" w:cs="Calibri"/>
          <w:color w:val="000000"/>
          <w:lang w:val="es-ES"/>
        </w:rPr>
        <w:t xml:space="preserve">FB:  </w:t>
      </w:r>
      <w:proofErr w:type="spellStart"/>
      <w:r w:rsidRPr="00607FA5">
        <w:rPr>
          <w:rFonts w:ascii="Calibri" w:hAnsi="Calibri" w:cs="Calibri"/>
          <w:color w:val="000000"/>
          <w:lang w:val="es-ES"/>
        </w:rPr>
        <w:t>FundacionLibertadCiudadana</w:t>
      </w:r>
      <w:proofErr w:type="spellEnd"/>
    </w:p>
    <w:p w14:paraId="5E3BC391" w14:textId="77777777" w:rsidR="00607FA5" w:rsidRDefault="00607FA5" w:rsidP="00607FA5"/>
    <w:p w14:paraId="2CAF8650" w14:textId="77777777" w:rsidR="00607FA5" w:rsidRPr="00607FA5" w:rsidRDefault="00607FA5" w:rsidP="00607FA5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6A65E6F1" w14:textId="77777777" w:rsidR="00607FA5" w:rsidRPr="00607FA5" w:rsidRDefault="00607FA5" w:rsidP="00607FA5">
      <w:pPr>
        <w:rPr>
          <w:lang w:val="es-ES"/>
        </w:rPr>
      </w:pPr>
    </w:p>
    <w:p w14:paraId="6DEBEC43" w14:textId="77777777" w:rsidR="00270382" w:rsidRDefault="00270382"/>
    <w:p w14:paraId="613282F4" w14:textId="77777777" w:rsidR="00270382" w:rsidRDefault="00270382"/>
    <w:sectPr w:rsidR="002703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9CDC" w14:textId="77777777" w:rsidR="007F1F08" w:rsidRDefault="007F1F08" w:rsidP="00270382">
      <w:pPr>
        <w:spacing w:line="240" w:lineRule="auto"/>
      </w:pPr>
      <w:r>
        <w:separator/>
      </w:r>
    </w:p>
  </w:endnote>
  <w:endnote w:type="continuationSeparator" w:id="0">
    <w:p w14:paraId="58F021AA" w14:textId="77777777" w:rsidR="007F1F08" w:rsidRDefault="007F1F08" w:rsidP="0027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F856" w14:textId="77777777" w:rsidR="00270382" w:rsidRDefault="00270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3E52" w14:textId="77777777" w:rsidR="00270382" w:rsidRDefault="00270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38D8" w14:textId="77777777" w:rsidR="00270382" w:rsidRDefault="00270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8692" w14:textId="77777777" w:rsidR="007F1F08" w:rsidRDefault="007F1F08" w:rsidP="00270382">
      <w:pPr>
        <w:spacing w:line="240" w:lineRule="auto"/>
      </w:pPr>
      <w:r>
        <w:separator/>
      </w:r>
    </w:p>
  </w:footnote>
  <w:footnote w:type="continuationSeparator" w:id="0">
    <w:p w14:paraId="1680C670" w14:textId="77777777" w:rsidR="007F1F08" w:rsidRDefault="007F1F08" w:rsidP="00270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D66A" w14:textId="77777777" w:rsidR="00270382" w:rsidRDefault="00270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C394" w14:textId="77777777" w:rsidR="00270382" w:rsidRDefault="00270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B178" w14:textId="77777777" w:rsidR="00270382" w:rsidRDefault="00270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80"/>
    <w:rsid w:val="00270382"/>
    <w:rsid w:val="00393627"/>
    <w:rsid w:val="00607FA5"/>
    <w:rsid w:val="00772180"/>
    <w:rsid w:val="007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E0E8"/>
  <w15:docId w15:val="{3ABEEA01-FBF2-B343-8E03-70EBA9B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03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382"/>
  </w:style>
  <w:style w:type="paragraph" w:styleId="Footer">
    <w:name w:val="footer"/>
    <w:basedOn w:val="Normal"/>
    <w:link w:val="FooterChar"/>
    <w:uiPriority w:val="99"/>
    <w:unhideWhenUsed/>
    <w:rsid w:val="002703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382"/>
  </w:style>
  <w:style w:type="character" w:styleId="Hyperlink">
    <w:name w:val="Hyperlink"/>
    <w:basedOn w:val="DefaultParagraphFont"/>
    <w:uiPriority w:val="99"/>
    <w:unhideWhenUsed/>
    <w:rsid w:val="00270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3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60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legislativa.org/miembros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transparencialegislativa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ransparencialegislativa.org/indice-2020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ibertadciudadan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727</Words>
  <Characters>3726</Characters>
  <Application>Microsoft Office Word</Application>
  <DocSecurity>0</DocSecurity>
  <Lines>64</Lines>
  <Paragraphs>11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de Obaldia (TI PA)</cp:lastModifiedBy>
  <cp:revision>4</cp:revision>
  <dcterms:created xsi:type="dcterms:W3CDTF">2021-08-25T00:56:00Z</dcterms:created>
  <dcterms:modified xsi:type="dcterms:W3CDTF">2021-08-25T01:06:00Z</dcterms:modified>
</cp:coreProperties>
</file>